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BAF" w:rsidRDefault="00D61BAF">
      <w:pPr>
        <w:widowControl w:val="0"/>
        <w:rPr>
          <w:lang w:val="en-CA"/>
        </w:rPr>
      </w:pPr>
      <w:r>
        <w:rPr>
          <w:lang w:val="en-CA"/>
        </w:rPr>
        <w:t xml:space="preserve">ACCESSIBILITY FOR ONTARIANS WITH DISABILITIES ACT ALLIANCE </w:t>
      </w:r>
    </w:p>
    <w:p w:rsidR="00D61BAF" w:rsidRDefault="00D61BAF">
      <w:pPr>
        <w:pStyle w:val="Heading2"/>
        <w:keepNext w:val="0"/>
        <w:keepLines w:val="0"/>
        <w:widowControl w:val="0"/>
        <w:spacing w:before="0"/>
        <w:rPr>
          <w:lang w:val="en-CA"/>
        </w:rPr>
      </w:pPr>
    </w:p>
    <w:p w:rsidR="00D61BAF" w:rsidRDefault="00D61BAF">
      <w:pPr>
        <w:pStyle w:val="Heading2"/>
        <w:keepNext w:val="0"/>
        <w:keepLines w:val="0"/>
        <w:widowControl w:val="0"/>
        <w:spacing w:before="0"/>
        <w:rPr>
          <w:lang w:val="en-CA"/>
        </w:rPr>
      </w:pPr>
      <w:r>
        <w:rPr>
          <w:lang w:val="en-CA"/>
        </w:rPr>
        <w:t>NEWS RELEASE FOR IMMEDIATE RELEASE</w:t>
      </w:r>
    </w:p>
    <w:p w:rsidR="00D61BAF" w:rsidRDefault="00D61BAF">
      <w:pPr>
        <w:widowControl w:val="0"/>
        <w:rPr>
          <w:lang w:val="en-CA"/>
        </w:rPr>
      </w:pPr>
    </w:p>
    <w:p w:rsidR="00D61BAF" w:rsidRDefault="00D61BAF">
      <w:pPr>
        <w:pStyle w:val="Heading2"/>
        <w:keepNext w:val="0"/>
        <w:keepLines w:val="0"/>
        <w:widowControl w:val="0"/>
        <w:spacing w:before="0"/>
        <w:rPr>
          <w:lang w:val="en-CA"/>
        </w:rPr>
      </w:pPr>
      <w:r>
        <w:rPr>
          <w:lang w:val="en-CA"/>
        </w:rPr>
        <w:t xml:space="preserve">Disability Advocates Applaud Novel NDP Private Member’s Bill Introduced at Queen's Park Today, to Eliminate Municipal Action that Blocks Businesses </w:t>
      </w:r>
      <w:r w:rsidR="00A2643A">
        <w:rPr>
          <w:lang w:val="en-CA"/>
        </w:rPr>
        <w:t xml:space="preserve">That </w:t>
      </w:r>
      <w:r>
        <w:rPr>
          <w:lang w:val="en-CA"/>
        </w:rPr>
        <w:t xml:space="preserve">Try to Make Their Premises Accessible to People with Disabilities </w:t>
      </w:r>
    </w:p>
    <w:p w:rsidR="00D61BAF" w:rsidRDefault="00D61BAF">
      <w:pPr>
        <w:widowControl w:val="0"/>
        <w:rPr>
          <w:lang w:val="en-CA"/>
        </w:rPr>
      </w:pPr>
    </w:p>
    <w:p w:rsidR="00D61BAF" w:rsidRDefault="00D61BAF">
      <w:pPr>
        <w:widowControl w:val="0"/>
        <w:rPr>
          <w:lang w:val="en-CA"/>
        </w:rPr>
      </w:pPr>
      <w:r>
        <w:rPr>
          <w:b/>
          <w:lang w:val="en-CA"/>
        </w:rPr>
        <w:t>June 3, 2015 Toronto</w:t>
      </w:r>
      <w:r>
        <w:rPr>
          <w:lang w:val="en-CA"/>
        </w:rPr>
        <w:t>: This afternoon, marking National Access Awareness Week, NDP MPP Percy Hatfield introduced into the Legislature for First Reading a private member’s bill that would, if passed, prevent municipal government action that can impede businesses that want to make their premises accessible to customers and employees with disabilities. This three-page bill is set out below.</w:t>
      </w:r>
    </w:p>
    <w:p w:rsidR="00D61BAF" w:rsidRDefault="00D61BAF">
      <w:pPr>
        <w:widowControl w:val="0"/>
        <w:rPr>
          <w:lang w:val="en-CA"/>
        </w:rPr>
      </w:pPr>
    </w:p>
    <w:p w:rsidR="00D61BAF" w:rsidRDefault="00D61BAF">
      <w:pPr>
        <w:widowControl w:val="0"/>
        <w:rPr>
          <w:lang w:val="en-CA"/>
        </w:rPr>
      </w:pPr>
      <w:r>
        <w:rPr>
          <w:lang w:val="en-CA"/>
        </w:rPr>
        <w:t xml:space="preserve">Far too few Ontario restaurants and stores are accessible to people with disabilities. One or two steps at the front door make it impossible to enter. Imagine a restaurant or store owner who wants to do the right thing, and install a ramp, but city officials order them to tear it down.  We need our public officials to do more to </w:t>
      </w:r>
      <w:r>
        <w:rPr>
          <w:i/>
          <w:lang w:val="en-CA"/>
        </w:rPr>
        <w:t>promote</w:t>
      </w:r>
      <w:r>
        <w:rPr>
          <w:lang w:val="en-CA"/>
        </w:rPr>
        <w:t xml:space="preserve"> accessibility, and not to </w:t>
      </w:r>
      <w:r>
        <w:rPr>
          <w:i/>
          <w:lang w:val="en-CA"/>
        </w:rPr>
        <w:t>oppose</w:t>
      </w:r>
      <w:r>
        <w:rPr>
          <w:lang w:val="en-CA"/>
        </w:rPr>
        <w:t xml:space="preserve"> increases in accessibility. </w:t>
      </w:r>
    </w:p>
    <w:p w:rsidR="00D61BAF" w:rsidRDefault="00D61BAF">
      <w:pPr>
        <w:widowControl w:val="0"/>
        <w:rPr>
          <w:lang w:val="en-CA"/>
        </w:rPr>
      </w:pPr>
    </w:p>
    <w:p w:rsidR="00D61BAF" w:rsidRDefault="00D61BAF">
      <w:pPr>
        <w:widowControl w:val="0"/>
        <w:rPr>
          <w:lang w:val="en-CA"/>
        </w:rPr>
      </w:pPr>
      <w:r>
        <w:rPr>
          <w:lang w:val="en-CA"/>
        </w:rPr>
        <w:t xml:space="preserve">Hatfield’s private member’s bill, which the non-partisan AODA Alliance applauds, would place a </w:t>
      </w:r>
      <w:r w:rsidR="00ED70FD">
        <w:rPr>
          <w:lang w:val="en-CA"/>
        </w:rPr>
        <w:t xml:space="preserve">clear </w:t>
      </w:r>
      <w:r>
        <w:rPr>
          <w:lang w:val="en-CA"/>
        </w:rPr>
        <w:t xml:space="preserve">duty on municipalities not to impede a business’s reasonable efforts to become accessible. The bill would require municipalities to review their by-laws and plan measures to ensure that they don’t block needed efforts on accessibility.   </w:t>
      </w:r>
    </w:p>
    <w:p w:rsidR="00D61BAF" w:rsidRDefault="00D61BAF">
      <w:pPr>
        <w:widowControl w:val="0"/>
        <w:rPr>
          <w:lang w:val="en-CA"/>
        </w:rPr>
      </w:pPr>
    </w:p>
    <w:p w:rsidR="00D61BAF" w:rsidRDefault="00D61BAF">
      <w:pPr>
        <w:widowControl w:val="0"/>
        <w:rPr>
          <w:lang w:val="en-CA"/>
        </w:rPr>
      </w:pPr>
      <w:r>
        <w:rPr>
          <w:lang w:val="en-CA"/>
        </w:rPr>
        <w:t xml:space="preserve">The need for this legislation was brought into clearest focus last fall when the City of Toronto unjustifiably ordered the downtown Signs Restaurant to rip out an accessibility ramp it had commendably installed at its front door. City officials claimed the ramp blocked blind pedestrians. Yet the ramp did no such thing. </w:t>
      </w:r>
    </w:p>
    <w:p w:rsidR="00D61BAF" w:rsidRDefault="00D61BAF">
      <w:pPr>
        <w:widowControl w:val="0"/>
        <w:rPr>
          <w:lang w:val="en-CA"/>
        </w:rPr>
      </w:pPr>
    </w:p>
    <w:p w:rsidR="00D61BAF" w:rsidRDefault="00D61BAF">
      <w:pPr>
        <w:widowControl w:val="0"/>
        <w:rPr>
          <w:lang w:val="en-CA"/>
        </w:rPr>
      </w:pPr>
      <w:r>
        <w:rPr>
          <w:lang w:val="en-CA"/>
        </w:rPr>
        <w:t xml:space="preserve">Ten years ago the Legislature unanimously passed the Accessibility for Ontarians with Disabilities Act. It requires the Ontario Government to lead the province to become fully accessible to people with disabilities by 2025. </w:t>
      </w:r>
    </w:p>
    <w:p w:rsidR="00D61BAF" w:rsidRDefault="00D61BAF">
      <w:pPr>
        <w:widowControl w:val="0"/>
        <w:rPr>
          <w:lang w:val="en-CA"/>
        </w:rPr>
      </w:pPr>
    </w:p>
    <w:p w:rsidR="00D61BAF" w:rsidRDefault="00D61BAF">
      <w:pPr>
        <w:widowControl w:val="0"/>
        <w:rPr>
          <w:lang w:val="en-CA"/>
        </w:rPr>
      </w:pPr>
      <w:r>
        <w:rPr>
          <w:lang w:val="en-CA"/>
        </w:rPr>
        <w:t>Yet Ontario is not on schedule for that goal. After ten years on the books, the Disabilities Act has not made a significant impact on the lives of Ontarians with disabilities. These were the damning findings of a Government-appointed Independent Review of this legislation, conducted by University of Toronto Provost Mayo Moran.</w:t>
      </w:r>
    </w:p>
    <w:p w:rsidR="00D61BAF" w:rsidRDefault="00D61BAF">
      <w:pPr>
        <w:widowControl w:val="0"/>
        <w:rPr>
          <w:lang w:val="en-CA"/>
        </w:rPr>
      </w:pPr>
    </w:p>
    <w:p w:rsidR="00D61BAF" w:rsidRDefault="00D61BAF">
      <w:pPr>
        <w:widowControl w:val="0"/>
        <w:rPr>
          <w:lang w:val="en-CA"/>
        </w:rPr>
      </w:pPr>
      <w:r>
        <w:rPr>
          <w:lang w:val="en-CA"/>
        </w:rPr>
        <w:t>“With the 2015 Toronto Pan/ParaPan American Games fast approaching, we need all the help we can get to ensure that there are more accessible restaurants, stores and hotels to meet the needs of 250,000 tourists, including those with disabilities, not to mention 1,600 para-athletes,” said David Lepofsky, chair of the province-wide AODA Alliance which spearheads the campaign to make Ontario fully disability-accessible, and which called for this bill. “We call on all parties to swiftly pass this short, uncontroversial bill. Let’s cut red tape that can deter businesses from doing the right thing on accessibility.”</w:t>
      </w:r>
    </w:p>
    <w:p w:rsidR="00D61BAF" w:rsidRDefault="00D61BAF">
      <w:pPr>
        <w:widowControl w:val="0"/>
        <w:rPr>
          <w:lang w:val="en-CA"/>
        </w:rPr>
      </w:pPr>
    </w:p>
    <w:p w:rsidR="00D61BAF" w:rsidRDefault="00D61BAF">
      <w:pPr>
        <w:widowControl w:val="0"/>
        <w:rPr>
          <w:lang w:val="en-CA"/>
        </w:rPr>
      </w:pPr>
      <w:r>
        <w:rPr>
          <w:lang w:val="en-CA"/>
        </w:rPr>
        <w:t xml:space="preserve">Contact: David Lepofsky </w:t>
      </w:r>
      <w:hyperlink r:id="rId7" w:history="1">
        <w:r>
          <w:rPr>
            <w:rStyle w:val="Hyperlink"/>
            <w:lang w:val="en-CA"/>
          </w:rPr>
          <w:t>aodafeedback@gmail.comTwitter</w:t>
        </w:r>
      </w:hyperlink>
      <w:r>
        <w:rPr>
          <w:lang w:val="en-CA"/>
        </w:rPr>
        <w:t>: @</w:t>
      </w:r>
      <w:proofErr w:type="spellStart"/>
      <w:r>
        <w:rPr>
          <w:lang w:val="en-CA"/>
        </w:rPr>
        <w:t>davidlepofsky</w:t>
      </w:r>
      <w:proofErr w:type="spellEnd"/>
      <w:r>
        <w:rPr>
          <w:lang w:val="en-CA"/>
        </w:rPr>
        <w:t xml:space="preserve"> and @</w:t>
      </w:r>
      <w:proofErr w:type="spellStart"/>
      <w:r>
        <w:rPr>
          <w:lang w:val="en-CA"/>
        </w:rPr>
        <w:t>aodaalliance</w:t>
      </w:r>
      <w:proofErr w:type="spellEnd"/>
      <w:r>
        <w:rPr>
          <w:lang w:val="en-CA"/>
        </w:rPr>
        <w:t xml:space="preserve"> </w:t>
      </w:r>
      <w:hyperlink r:id="rId8" w:history="1">
        <w:r>
          <w:rPr>
            <w:rStyle w:val="Hyperlink"/>
            <w:lang w:val="en-CA"/>
          </w:rPr>
          <w:t>www.aodaalliance.org</w:t>
        </w:r>
      </w:hyperlink>
      <w:r>
        <w:rPr>
          <w:lang w:val="en-CA"/>
        </w:rPr>
        <w:t xml:space="preserve"> </w:t>
      </w:r>
    </w:p>
    <w:p w:rsidR="00D61BAF" w:rsidRDefault="00D61BAF">
      <w:pPr>
        <w:widowControl w:val="0"/>
        <w:rPr>
          <w:lang w:val="en-CA"/>
        </w:rPr>
      </w:pPr>
    </w:p>
    <w:p w:rsidR="00D61BAF" w:rsidRDefault="00D61BAF">
      <w:pPr>
        <w:pStyle w:val="Heading2"/>
        <w:keepNext w:val="0"/>
        <w:keepLines w:val="0"/>
        <w:widowControl w:val="0"/>
        <w:spacing w:before="0"/>
        <w:rPr>
          <w:lang w:val="en-CA"/>
        </w:rPr>
      </w:pPr>
      <w:r>
        <w:rPr>
          <w:lang w:val="en-CA"/>
        </w:rPr>
        <w:t xml:space="preserve">KEY LINKS </w:t>
      </w:r>
    </w:p>
    <w:p w:rsidR="00D61BAF" w:rsidRDefault="00D61BAF">
      <w:pPr>
        <w:widowControl w:val="0"/>
        <w:rPr>
          <w:lang w:val="en-CA"/>
        </w:rPr>
      </w:pPr>
    </w:p>
    <w:p w:rsidR="00D61BAF" w:rsidRDefault="00D61BAF">
      <w:pPr>
        <w:widowControl w:val="0"/>
        <w:rPr>
          <w:lang w:val="en-CA"/>
        </w:rPr>
      </w:pPr>
      <w:r>
        <w:rPr>
          <w:lang w:val="en-CA"/>
        </w:rPr>
        <w:t xml:space="preserve">For </w:t>
      </w:r>
      <w:r>
        <w:rPr>
          <w:b/>
          <w:lang w:val="en-CA"/>
        </w:rPr>
        <w:t>background on the City of Toronto’s attempt to force the Signs Restaurant to remove its accessibility ramp to its front door</w:t>
      </w:r>
      <w:r>
        <w:rPr>
          <w:lang w:val="en-CA"/>
        </w:rPr>
        <w:t xml:space="preserve">, visit </w:t>
      </w:r>
      <w:hyperlink r:id="rId9" w:history="1">
        <w:r>
          <w:rPr>
            <w:rStyle w:val="Hyperlink"/>
            <w:lang w:val="en-CA"/>
          </w:rPr>
          <w:t>http://www.aodaalliance.org/strong-effective-aoda/12012014.asp</w:t>
        </w:r>
      </w:hyperlink>
      <w:r>
        <w:rPr>
          <w:lang w:val="en-CA"/>
        </w:rPr>
        <w:t xml:space="preserve"> </w:t>
      </w:r>
    </w:p>
    <w:p w:rsidR="00D61BAF" w:rsidRDefault="00D61BAF">
      <w:pPr>
        <w:widowControl w:val="0"/>
        <w:rPr>
          <w:lang w:val="en-CA"/>
        </w:rPr>
      </w:pPr>
    </w:p>
    <w:p w:rsidR="00D61BAF" w:rsidRDefault="00D61BAF">
      <w:pPr>
        <w:widowControl w:val="0"/>
        <w:rPr>
          <w:lang w:val="en-CA"/>
        </w:rPr>
      </w:pPr>
      <w:r>
        <w:rPr>
          <w:lang w:val="en-CA"/>
        </w:rPr>
        <w:t xml:space="preserve">For </w:t>
      </w:r>
      <w:r>
        <w:rPr>
          <w:b/>
          <w:lang w:val="en-CA"/>
        </w:rPr>
        <w:t>background on the AODA Alliance’s efforts to get the Ontario Government to plan to increase the accessibility of tourism and hospitality venues before the 2015 Toronto Pan/ParaPan American Games</w:t>
      </w:r>
      <w:r>
        <w:rPr>
          <w:lang w:val="en-CA"/>
        </w:rPr>
        <w:t xml:space="preserve">, visit </w:t>
      </w:r>
      <w:hyperlink r:id="rId10" w:history="1">
        <w:r>
          <w:rPr>
            <w:rStyle w:val="Hyperlink"/>
            <w:lang w:val="en-CA"/>
          </w:rPr>
          <w:t>http://www.aodaalliance.org/strong-effective-aoda/05222015.asp</w:t>
        </w:r>
      </w:hyperlink>
      <w:r>
        <w:rPr>
          <w:lang w:val="en-CA"/>
        </w:rPr>
        <w:t xml:space="preserve">  </w:t>
      </w:r>
    </w:p>
    <w:p w:rsidR="00D61BAF" w:rsidRDefault="00D61BAF">
      <w:pPr>
        <w:widowControl w:val="0"/>
        <w:rPr>
          <w:lang w:val="en-CA"/>
        </w:rPr>
      </w:pPr>
    </w:p>
    <w:p w:rsidR="00D61BAF" w:rsidRDefault="00D61BAF">
      <w:pPr>
        <w:widowControl w:val="0"/>
        <w:rPr>
          <w:lang w:val="en-CA"/>
        </w:rPr>
      </w:pPr>
      <w:r>
        <w:rPr>
          <w:lang w:val="en-CA"/>
        </w:rPr>
        <w:t xml:space="preserve">To read </w:t>
      </w:r>
      <w:r>
        <w:rPr>
          <w:b/>
          <w:lang w:val="en-CA"/>
        </w:rPr>
        <w:t>the Final Report of the Independent Review of the Accessibility for Ontarians with Disabilities Act conducted by University of Toronto Provost Mayo Moran,</w:t>
      </w:r>
      <w:r>
        <w:rPr>
          <w:lang w:val="en-CA"/>
        </w:rPr>
        <w:t xml:space="preserve"> released to the public on February 13, 2015, visit </w:t>
      </w:r>
      <w:hyperlink r:id="rId11" w:history="1">
        <w:r>
          <w:rPr>
            <w:rStyle w:val="Hyperlink"/>
            <w:lang w:val="en-CA"/>
          </w:rPr>
          <w:t>http://www.aodaalliance.org/strong-effective-aoda/Final-Report-Second-Legislative-Review-of-the-AODA.docx</w:t>
        </w:r>
      </w:hyperlink>
      <w:r>
        <w:rPr>
          <w:lang w:val="en-CA"/>
        </w:rPr>
        <w:t xml:space="preserve"> </w:t>
      </w:r>
    </w:p>
    <w:p w:rsidR="00D61BAF" w:rsidRDefault="00D61BAF">
      <w:pPr>
        <w:widowControl w:val="0"/>
        <w:rPr>
          <w:lang w:val="en-CA"/>
        </w:rPr>
      </w:pPr>
    </w:p>
    <w:p w:rsidR="00D61BAF" w:rsidRDefault="00D61BAF">
      <w:pPr>
        <w:widowControl w:val="0"/>
        <w:rPr>
          <w:lang w:val="en-CA"/>
        </w:rPr>
      </w:pPr>
      <w:bookmarkStart w:id="0" w:name="Start"/>
      <w:bookmarkStart w:id="1" w:name="Complete"/>
      <w:bookmarkEnd w:id="0"/>
      <w:bookmarkEnd w:id="1"/>
      <w:r>
        <w:rPr>
          <w:lang w:val="en-CA"/>
        </w:rPr>
        <w:t xml:space="preserve">For the whole story on </w:t>
      </w:r>
      <w:r>
        <w:rPr>
          <w:b/>
          <w:lang w:val="en-CA"/>
        </w:rPr>
        <w:t>how the AODA Alliance has campaigned for ten years to get the Disabilities Act effectively implemented and enforced</w:t>
      </w:r>
      <w:r>
        <w:rPr>
          <w:lang w:val="en-CA"/>
        </w:rPr>
        <w:t xml:space="preserve">, visit </w:t>
      </w:r>
      <w:hyperlink r:id="rId12" w:history="1">
        <w:r>
          <w:rPr>
            <w:rStyle w:val="Hyperlink"/>
            <w:lang w:val="en-CA"/>
          </w:rPr>
          <w:t>www.aodaalliance.org</w:t>
        </w:r>
      </w:hyperlink>
      <w:r>
        <w:rPr>
          <w:lang w:val="en-CA"/>
        </w:rPr>
        <w:t xml:space="preserve"> </w:t>
      </w:r>
    </w:p>
    <w:p w:rsidR="00D61BAF" w:rsidRDefault="00D61BAF">
      <w:pPr>
        <w:widowControl w:val="0"/>
        <w:rPr>
          <w:lang w:val="en-CA"/>
        </w:rPr>
      </w:pPr>
    </w:p>
    <w:p w:rsidR="00D61BAF" w:rsidRDefault="00D61BAF">
      <w:pPr>
        <w:pStyle w:val="Heading2"/>
        <w:keepNext w:val="0"/>
        <w:keepLines w:val="0"/>
        <w:widowControl w:val="0"/>
        <w:spacing w:before="0"/>
        <w:rPr>
          <w:lang w:val="en-CA"/>
        </w:rPr>
      </w:pPr>
      <w:r>
        <w:rPr>
          <w:lang w:val="en-CA"/>
        </w:rPr>
        <w:t>Municipal Action on Accessibility for Persons with Disabilities Act, 2015</w:t>
      </w:r>
    </w:p>
    <w:p w:rsidR="00D61BAF" w:rsidRDefault="00D61BAF">
      <w:pPr>
        <w:widowControl w:val="0"/>
        <w:rPr>
          <w:lang w:val="en-CA"/>
        </w:rPr>
      </w:pPr>
    </w:p>
    <w:p w:rsidR="00D61BAF" w:rsidRDefault="00D61BAF">
      <w:pPr>
        <w:widowControl w:val="0"/>
        <w:rPr>
          <w:lang w:val="en-CA"/>
        </w:rPr>
      </w:pPr>
      <w:r>
        <w:rPr>
          <w:lang w:val="en-CA"/>
        </w:rPr>
        <w:t>An Act to require municipalities to take action with respect to accessibility for persons with disabilities</w:t>
      </w:r>
    </w:p>
    <w:p w:rsidR="00D61BAF" w:rsidRDefault="00D61BAF">
      <w:pPr>
        <w:widowControl w:val="0"/>
        <w:rPr>
          <w:lang w:val="en-CA"/>
        </w:rPr>
      </w:pPr>
    </w:p>
    <w:p w:rsidR="00D61BAF" w:rsidRDefault="00D61BAF">
      <w:pPr>
        <w:widowControl w:val="0"/>
        <w:rPr>
          <w:lang w:val="en-CA"/>
        </w:rPr>
      </w:pPr>
      <w:r>
        <w:rPr>
          <w:lang w:val="en-CA"/>
        </w:rPr>
        <w:t>EXPLANATORY NOTE</w:t>
      </w:r>
    </w:p>
    <w:p w:rsidR="00D61BAF" w:rsidRDefault="00D61BAF">
      <w:pPr>
        <w:widowControl w:val="0"/>
        <w:rPr>
          <w:lang w:val="en-CA"/>
        </w:rPr>
      </w:pPr>
    </w:p>
    <w:p w:rsidR="00D61BAF" w:rsidRDefault="00D61BAF">
      <w:pPr>
        <w:widowControl w:val="0"/>
        <w:rPr>
          <w:lang w:val="en-CA"/>
        </w:rPr>
      </w:pPr>
      <w:r>
        <w:rPr>
          <w:lang w:val="en-CA"/>
        </w:rPr>
        <w:t>The Bill prohibits municipalities from taking any action that impedes a person who offers items, including goods, services and facilities, from improving accessibility to the items for Ontarians with disabilities. The Bill requires municipalities to conduct a review of their by-laws and other instruments and to report and plan in respect of complying with the Bill.</w:t>
      </w:r>
    </w:p>
    <w:p w:rsidR="00D61BAF" w:rsidRDefault="00D61BAF">
      <w:pPr>
        <w:widowControl w:val="0"/>
        <w:rPr>
          <w:lang w:val="en-CA"/>
        </w:rPr>
      </w:pPr>
    </w:p>
    <w:p w:rsidR="00D61BAF" w:rsidRDefault="00D61BAF">
      <w:pPr>
        <w:widowControl w:val="0"/>
        <w:rPr>
          <w:lang w:val="en-CA"/>
        </w:rPr>
      </w:pPr>
      <w:r>
        <w:rPr>
          <w:lang w:val="en-CA"/>
        </w:rPr>
        <w:t>Bill 2015</w:t>
      </w:r>
    </w:p>
    <w:p w:rsidR="00D61BAF" w:rsidRDefault="00D61BAF">
      <w:pPr>
        <w:widowControl w:val="0"/>
        <w:rPr>
          <w:lang w:val="en-CA"/>
        </w:rPr>
      </w:pPr>
    </w:p>
    <w:p w:rsidR="00D61BAF" w:rsidRDefault="00D61BAF">
      <w:pPr>
        <w:widowControl w:val="0"/>
        <w:rPr>
          <w:lang w:val="en-CA"/>
        </w:rPr>
      </w:pPr>
      <w:r>
        <w:rPr>
          <w:lang w:val="en-CA"/>
        </w:rPr>
        <w:t>An Act to require municipalities to take action with respect to accessibility for persons with disabilities</w:t>
      </w:r>
    </w:p>
    <w:p w:rsidR="00D61BAF" w:rsidRDefault="00D61BAF">
      <w:pPr>
        <w:widowControl w:val="0"/>
        <w:rPr>
          <w:lang w:val="en-CA"/>
        </w:rPr>
      </w:pPr>
    </w:p>
    <w:p w:rsidR="00D61BAF" w:rsidRDefault="00D61BAF">
      <w:pPr>
        <w:widowControl w:val="0"/>
        <w:rPr>
          <w:lang w:val="en-CA"/>
        </w:rPr>
      </w:pPr>
      <w:r>
        <w:rPr>
          <w:lang w:val="en-CA"/>
        </w:rPr>
        <w:t>Her Majesty, by and with the advice and consent of the Legislative Assembly of the Province of Ontario, enacts as follows:</w:t>
      </w:r>
    </w:p>
    <w:p w:rsidR="00D61BAF" w:rsidRDefault="00D61BAF">
      <w:pPr>
        <w:widowControl w:val="0"/>
        <w:rPr>
          <w:lang w:val="en-CA"/>
        </w:rPr>
      </w:pPr>
    </w:p>
    <w:p w:rsidR="00D61BAF" w:rsidRDefault="00D61BAF">
      <w:pPr>
        <w:widowControl w:val="0"/>
        <w:rPr>
          <w:lang w:val="en-CA"/>
        </w:rPr>
      </w:pPr>
      <w:r>
        <w:rPr>
          <w:lang w:val="en-CA"/>
        </w:rPr>
        <w:t>Definitions</w:t>
      </w:r>
    </w:p>
    <w:p w:rsidR="00D61BAF" w:rsidRDefault="00D61BAF">
      <w:pPr>
        <w:widowControl w:val="0"/>
        <w:rPr>
          <w:lang w:val="en-CA"/>
        </w:rPr>
      </w:pPr>
    </w:p>
    <w:p w:rsidR="00D61BAF" w:rsidRDefault="00D61BAF">
      <w:pPr>
        <w:widowControl w:val="0"/>
        <w:rPr>
          <w:lang w:val="en-CA"/>
        </w:rPr>
      </w:pPr>
      <w:r>
        <w:rPr>
          <w:lang w:val="en-CA"/>
        </w:rPr>
        <w:t>1. In this Act,</w:t>
      </w:r>
    </w:p>
    <w:p w:rsidR="00D61BAF" w:rsidRDefault="00D61BAF">
      <w:pPr>
        <w:widowControl w:val="0"/>
        <w:rPr>
          <w:lang w:val="en-CA"/>
        </w:rPr>
      </w:pPr>
    </w:p>
    <w:p w:rsidR="00D61BAF" w:rsidRDefault="00D61BAF">
      <w:pPr>
        <w:widowControl w:val="0"/>
        <w:rPr>
          <w:lang w:val="en-CA"/>
        </w:rPr>
      </w:pPr>
      <w:r>
        <w:rPr>
          <w:lang w:val="en-CA"/>
        </w:rPr>
        <w:t>“accessible format” may include, but is not limited to, large print, recorded audio and electronic formats, Braille and other formats usable by persons with disabilities;</w:t>
      </w:r>
    </w:p>
    <w:p w:rsidR="00D61BAF" w:rsidRDefault="00D61BAF">
      <w:pPr>
        <w:widowControl w:val="0"/>
        <w:rPr>
          <w:lang w:val="en-CA"/>
        </w:rPr>
      </w:pPr>
    </w:p>
    <w:p w:rsidR="00D61BAF" w:rsidRDefault="00D61BAF">
      <w:pPr>
        <w:widowControl w:val="0"/>
        <w:rPr>
          <w:lang w:val="en-CA"/>
        </w:rPr>
      </w:pPr>
      <w:r>
        <w:rPr>
          <w:lang w:val="en-CA"/>
        </w:rPr>
        <w:t>“accessible website” means a website that conforms with the World Wide Web Consortium Web Content Accessibility Guidelines (WCAG) 2.0, at Level AA;</w:t>
      </w:r>
    </w:p>
    <w:p w:rsidR="00D61BAF" w:rsidRDefault="00D61BAF">
      <w:pPr>
        <w:widowControl w:val="0"/>
        <w:rPr>
          <w:lang w:val="en-CA"/>
        </w:rPr>
      </w:pPr>
    </w:p>
    <w:p w:rsidR="00D61BAF" w:rsidRDefault="00D61BAF">
      <w:pPr>
        <w:widowControl w:val="0"/>
        <w:rPr>
          <w:lang w:val="en-CA"/>
        </w:rPr>
      </w:pPr>
      <w:r>
        <w:rPr>
          <w:lang w:val="en-CA"/>
        </w:rPr>
        <w:t xml:space="preserve">“disability” has the same meaning as in section 2 of the Accessibility for Ontarians with Disabilities Act, 2005; </w:t>
      </w:r>
    </w:p>
    <w:p w:rsidR="00D61BAF" w:rsidRDefault="00D61BAF">
      <w:pPr>
        <w:widowControl w:val="0"/>
        <w:rPr>
          <w:lang w:val="en-CA"/>
        </w:rPr>
      </w:pPr>
    </w:p>
    <w:p w:rsidR="00D61BAF" w:rsidRDefault="00D61BAF">
      <w:pPr>
        <w:widowControl w:val="0"/>
        <w:rPr>
          <w:lang w:val="en-CA"/>
        </w:rPr>
      </w:pPr>
      <w:r>
        <w:rPr>
          <w:lang w:val="en-CA"/>
        </w:rPr>
        <w:t>Prohibition</w:t>
      </w:r>
    </w:p>
    <w:p w:rsidR="00D61BAF" w:rsidRDefault="00D61BAF">
      <w:pPr>
        <w:widowControl w:val="0"/>
        <w:rPr>
          <w:lang w:val="en-CA"/>
        </w:rPr>
      </w:pPr>
    </w:p>
    <w:p w:rsidR="00D61BAF" w:rsidRDefault="00D61BAF">
      <w:pPr>
        <w:widowControl w:val="0"/>
        <w:rPr>
          <w:lang w:val="en-CA"/>
        </w:rPr>
      </w:pPr>
      <w:r>
        <w:rPr>
          <w:lang w:val="en-CA"/>
        </w:rPr>
        <w:t>2. (1) Despite the Municipal Act, 2001 and the City of Toronto Act, 2006, no municipality shall take any action that impedes a person who offers an item mentioned in subsection (2) to the public from improving accessibility to the items for Ontarians with disabilities.</w:t>
      </w:r>
    </w:p>
    <w:p w:rsidR="00D61BAF" w:rsidRDefault="00D61BAF">
      <w:pPr>
        <w:widowControl w:val="0"/>
        <w:rPr>
          <w:lang w:val="en-CA"/>
        </w:rPr>
      </w:pPr>
    </w:p>
    <w:p w:rsidR="00D61BAF" w:rsidRDefault="00D61BAF">
      <w:pPr>
        <w:widowControl w:val="0"/>
        <w:rPr>
          <w:lang w:val="en-CA"/>
        </w:rPr>
      </w:pPr>
      <w:r>
        <w:rPr>
          <w:lang w:val="en-CA"/>
        </w:rPr>
        <w:t>Same</w:t>
      </w:r>
    </w:p>
    <w:p w:rsidR="00D61BAF" w:rsidRDefault="00D61BAF">
      <w:pPr>
        <w:widowControl w:val="0"/>
        <w:rPr>
          <w:lang w:val="en-CA"/>
        </w:rPr>
      </w:pPr>
    </w:p>
    <w:p w:rsidR="00D61BAF" w:rsidRDefault="00D61BAF">
      <w:pPr>
        <w:widowControl w:val="0"/>
        <w:rPr>
          <w:lang w:val="en-CA"/>
        </w:rPr>
      </w:pPr>
      <w:r>
        <w:rPr>
          <w:lang w:val="en-CA"/>
        </w:rPr>
        <w:t>(2) For the purposes of subsection (1), the items are goods, services, facilities, accommodation, employment, buildings, structures, premises or any other thing that is prescribed for the purposes of clause 6 (6) (a) of the Accessibility for Ontarians with Disabilities Act, 2005.</w:t>
      </w:r>
    </w:p>
    <w:p w:rsidR="00D61BAF" w:rsidRDefault="00D61BAF">
      <w:pPr>
        <w:widowControl w:val="0"/>
        <w:rPr>
          <w:lang w:val="en-CA"/>
        </w:rPr>
      </w:pPr>
    </w:p>
    <w:p w:rsidR="00D61BAF" w:rsidRDefault="00D61BAF">
      <w:pPr>
        <w:widowControl w:val="0"/>
        <w:rPr>
          <w:lang w:val="en-CA"/>
        </w:rPr>
      </w:pPr>
      <w:r>
        <w:rPr>
          <w:lang w:val="en-CA"/>
        </w:rPr>
        <w:t>Exception</w:t>
      </w:r>
    </w:p>
    <w:p w:rsidR="00D61BAF" w:rsidRDefault="00D61BAF">
      <w:pPr>
        <w:widowControl w:val="0"/>
        <w:rPr>
          <w:lang w:val="en-CA"/>
        </w:rPr>
      </w:pPr>
    </w:p>
    <w:p w:rsidR="00D61BAF" w:rsidRDefault="00D61BAF">
      <w:pPr>
        <w:widowControl w:val="0"/>
        <w:rPr>
          <w:lang w:val="en-CA"/>
        </w:rPr>
      </w:pPr>
      <w:r>
        <w:rPr>
          <w:lang w:val="en-CA"/>
        </w:rPr>
        <w:t>(3) Subsection (1) does not apply if the municipality’s action is required to achieve a pressing and substantial objective that is in the public interest and that cannot be achieved in any other manner.</w:t>
      </w:r>
    </w:p>
    <w:p w:rsidR="00D61BAF" w:rsidRDefault="00D61BAF">
      <w:pPr>
        <w:widowControl w:val="0"/>
        <w:rPr>
          <w:lang w:val="en-CA"/>
        </w:rPr>
      </w:pPr>
    </w:p>
    <w:p w:rsidR="00D61BAF" w:rsidRDefault="00D61BAF">
      <w:pPr>
        <w:widowControl w:val="0"/>
        <w:rPr>
          <w:lang w:val="en-CA"/>
        </w:rPr>
      </w:pPr>
      <w:r>
        <w:rPr>
          <w:lang w:val="en-CA"/>
        </w:rPr>
        <w:t>Review</w:t>
      </w:r>
    </w:p>
    <w:p w:rsidR="00D61BAF" w:rsidRDefault="00D61BAF">
      <w:pPr>
        <w:widowControl w:val="0"/>
        <w:rPr>
          <w:lang w:val="en-CA"/>
        </w:rPr>
      </w:pPr>
    </w:p>
    <w:p w:rsidR="00D61BAF" w:rsidRDefault="00D61BAF">
      <w:pPr>
        <w:widowControl w:val="0"/>
        <w:rPr>
          <w:lang w:val="en-CA"/>
        </w:rPr>
      </w:pPr>
      <w:r>
        <w:rPr>
          <w:lang w:val="en-CA"/>
        </w:rPr>
        <w:t>3. (1) No later than six months after this Act receives Royal Assent, each municipality shall review its by-laws and other instruments for the purpose set out in subsection (2).</w:t>
      </w:r>
    </w:p>
    <w:p w:rsidR="00D61BAF" w:rsidRDefault="00D61BAF">
      <w:pPr>
        <w:widowControl w:val="0"/>
        <w:rPr>
          <w:lang w:val="en-CA"/>
        </w:rPr>
      </w:pPr>
    </w:p>
    <w:p w:rsidR="00D61BAF" w:rsidRDefault="00D61BAF">
      <w:pPr>
        <w:widowControl w:val="0"/>
        <w:rPr>
          <w:lang w:val="en-CA"/>
        </w:rPr>
      </w:pPr>
      <w:r>
        <w:rPr>
          <w:lang w:val="en-CA"/>
        </w:rPr>
        <w:t>Purpose</w:t>
      </w:r>
    </w:p>
    <w:p w:rsidR="00D61BAF" w:rsidRDefault="00D61BAF">
      <w:pPr>
        <w:widowControl w:val="0"/>
        <w:rPr>
          <w:lang w:val="en-CA"/>
        </w:rPr>
      </w:pPr>
    </w:p>
    <w:p w:rsidR="00D61BAF" w:rsidRDefault="00D61BAF">
      <w:pPr>
        <w:widowControl w:val="0"/>
        <w:rPr>
          <w:lang w:val="en-CA"/>
        </w:rPr>
      </w:pPr>
      <w:r>
        <w:rPr>
          <w:lang w:val="en-CA"/>
        </w:rPr>
        <w:t>(2) The purpose of the review is to identify any by-laws or other instruments, the enforcement or implementation of which could result in the municipality impeding a person who offers items mentioned in subsection 2 (2) to the public from improving accessibility to the goods, services or facilities for Ontarians with disabilities.</w:t>
      </w:r>
    </w:p>
    <w:p w:rsidR="00D61BAF" w:rsidRDefault="00D61BAF">
      <w:pPr>
        <w:widowControl w:val="0"/>
        <w:rPr>
          <w:lang w:val="en-CA"/>
        </w:rPr>
      </w:pPr>
    </w:p>
    <w:p w:rsidR="00D61BAF" w:rsidRDefault="00D61BAF">
      <w:pPr>
        <w:widowControl w:val="0"/>
        <w:rPr>
          <w:lang w:val="en-CA"/>
        </w:rPr>
      </w:pPr>
      <w:r>
        <w:rPr>
          <w:lang w:val="en-CA"/>
        </w:rPr>
        <w:t>Consultation</w:t>
      </w:r>
    </w:p>
    <w:p w:rsidR="00D61BAF" w:rsidRDefault="00D61BAF">
      <w:pPr>
        <w:widowControl w:val="0"/>
        <w:rPr>
          <w:lang w:val="en-CA"/>
        </w:rPr>
      </w:pPr>
    </w:p>
    <w:p w:rsidR="00D61BAF" w:rsidRDefault="00D61BAF">
      <w:pPr>
        <w:widowControl w:val="0"/>
        <w:rPr>
          <w:lang w:val="en-CA"/>
        </w:rPr>
      </w:pPr>
      <w:r>
        <w:rPr>
          <w:lang w:val="en-CA"/>
        </w:rPr>
        <w:t>(3) As part of the review, a municipality shall consult with persons with disabilities and representatives of persons who offer items mentioned in subsection 2 (2) to the public.</w:t>
      </w:r>
    </w:p>
    <w:p w:rsidR="00D61BAF" w:rsidRDefault="00D61BAF">
      <w:pPr>
        <w:widowControl w:val="0"/>
        <w:rPr>
          <w:lang w:val="en-CA"/>
        </w:rPr>
      </w:pPr>
    </w:p>
    <w:p w:rsidR="00D61BAF" w:rsidRDefault="00D61BAF">
      <w:pPr>
        <w:widowControl w:val="0"/>
        <w:rPr>
          <w:lang w:val="en-CA"/>
        </w:rPr>
      </w:pPr>
      <w:r>
        <w:rPr>
          <w:lang w:val="en-CA"/>
        </w:rPr>
        <w:t>Report</w:t>
      </w:r>
    </w:p>
    <w:p w:rsidR="00D61BAF" w:rsidRDefault="00D61BAF">
      <w:pPr>
        <w:widowControl w:val="0"/>
        <w:rPr>
          <w:lang w:val="en-CA"/>
        </w:rPr>
      </w:pPr>
    </w:p>
    <w:p w:rsidR="00D61BAF" w:rsidRDefault="00D61BAF">
      <w:pPr>
        <w:widowControl w:val="0"/>
        <w:rPr>
          <w:lang w:val="en-CA"/>
        </w:rPr>
      </w:pPr>
      <w:r>
        <w:rPr>
          <w:lang w:val="en-CA"/>
        </w:rPr>
        <w:t>4. (1) Each municipality shall make the results of the review under section 3 available to the public in a report in an accessible format and by posting it on an accessible website immediately.</w:t>
      </w:r>
    </w:p>
    <w:p w:rsidR="00D61BAF" w:rsidRDefault="00D61BAF">
      <w:pPr>
        <w:widowControl w:val="0"/>
        <w:rPr>
          <w:lang w:val="en-CA"/>
        </w:rPr>
      </w:pPr>
    </w:p>
    <w:p w:rsidR="00D61BAF" w:rsidRDefault="00D61BAF">
      <w:pPr>
        <w:widowControl w:val="0"/>
        <w:rPr>
          <w:lang w:val="en-CA"/>
        </w:rPr>
      </w:pPr>
      <w:r>
        <w:rPr>
          <w:lang w:val="en-CA"/>
        </w:rPr>
        <w:t>Contents</w:t>
      </w:r>
    </w:p>
    <w:p w:rsidR="00D61BAF" w:rsidRDefault="00D61BAF">
      <w:pPr>
        <w:widowControl w:val="0"/>
        <w:rPr>
          <w:lang w:val="en-CA"/>
        </w:rPr>
      </w:pPr>
    </w:p>
    <w:p w:rsidR="00D61BAF" w:rsidRDefault="00D61BAF">
      <w:pPr>
        <w:widowControl w:val="0"/>
        <w:rPr>
          <w:lang w:val="en-CA"/>
        </w:rPr>
      </w:pPr>
      <w:r>
        <w:rPr>
          <w:lang w:val="en-CA"/>
        </w:rPr>
        <w:t>(2) The report shall include a summary of the feedback received as part of the consultation and a list of the by-laws and other instruments identified.</w:t>
      </w:r>
    </w:p>
    <w:p w:rsidR="00D61BAF" w:rsidRDefault="00D61BAF">
      <w:pPr>
        <w:widowControl w:val="0"/>
        <w:rPr>
          <w:lang w:val="en-CA"/>
        </w:rPr>
      </w:pPr>
    </w:p>
    <w:p w:rsidR="00D61BAF" w:rsidRDefault="00D61BAF">
      <w:pPr>
        <w:widowControl w:val="0"/>
        <w:rPr>
          <w:lang w:val="en-CA"/>
        </w:rPr>
      </w:pPr>
      <w:r>
        <w:rPr>
          <w:lang w:val="en-CA"/>
        </w:rPr>
        <w:t>Plan</w:t>
      </w:r>
    </w:p>
    <w:p w:rsidR="00D61BAF" w:rsidRDefault="00D61BAF">
      <w:pPr>
        <w:widowControl w:val="0"/>
        <w:rPr>
          <w:lang w:val="en-CA"/>
        </w:rPr>
      </w:pPr>
    </w:p>
    <w:p w:rsidR="00D61BAF" w:rsidRDefault="00D61BAF">
      <w:pPr>
        <w:widowControl w:val="0"/>
        <w:rPr>
          <w:lang w:val="en-CA"/>
        </w:rPr>
      </w:pPr>
      <w:r>
        <w:rPr>
          <w:lang w:val="en-CA"/>
        </w:rPr>
        <w:t>5. (1) No later than nine months after this Act receives Royal Assent, each municipality shall make available to the public in an accessible format and by posting it on an accessible website a plan that sets out the following:</w:t>
      </w:r>
    </w:p>
    <w:p w:rsidR="00D61BAF" w:rsidRDefault="00D61BAF">
      <w:pPr>
        <w:widowControl w:val="0"/>
        <w:rPr>
          <w:lang w:val="en-CA"/>
        </w:rPr>
      </w:pPr>
    </w:p>
    <w:p w:rsidR="00D61BAF" w:rsidRDefault="00D61BAF">
      <w:pPr>
        <w:widowControl w:val="0"/>
        <w:rPr>
          <w:lang w:val="en-CA"/>
        </w:rPr>
      </w:pPr>
      <w:r>
        <w:rPr>
          <w:lang w:val="en-CA"/>
        </w:rPr>
        <w:t>1. A description of how the municipality will amend the by-laws or other instruments identified during the review under section 3 in order to ensure that the municipality complies with section 2.</w:t>
      </w:r>
    </w:p>
    <w:p w:rsidR="00D61BAF" w:rsidRDefault="00D61BAF">
      <w:pPr>
        <w:widowControl w:val="0"/>
        <w:rPr>
          <w:lang w:val="en-CA"/>
        </w:rPr>
      </w:pPr>
    </w:p>
    <w:p w:rsidR="00D61BAF" w:rsidRDefault="00D61BAF">
      <w:pPr>
        <w:widowControl w:val="0"/>
        <w:rPr>
          <w:lang w:val="en-CA"/>
        </w:rPr>
      </w:pPr>
      <w:r>
        <w:rPr>
          <w:lang w:val="en-CA"/>
        </w:rPr>
        <w:t>2. A description of a process for a person who offers items mentioned in subsection 2 (2) to the public to obtain an exemption from a by-law or other instrument for the purpose of improving accessibility for Ontarians with disabilities to the items.</w:t>
      </w:r>
    </w:p>
    <w:p w:rsidR="00D61BAF" w:rsidRDefault="00D61BAF">
      <w:pPr>
        <w:widowControl w:val="0"/>
        <w:rPr>
          <w:lang w:val="en-CA"/>
        </w:rPr>
      </w:pPr>
    </w:p>
    <w:p w:rsidR="00D61BAF" w:rsidRDefault="00D61BAF">
      <w:pPr>
        <w:widowControl w:val="0"/>
        <w:rPr>
          <w:lang w:val="en-CA"/>
        </w:rPr>
      </w:pPr>
      <w:r>
        <w:rPr>
          <w:lang w:val="en-CA"/>
        </w:rPr>
        <w:t>3. Guidelines explaining how persons may seek an exemption described in paragraph 2.</w:t>
      </w:r>
    </w:p>
    <w:p w:rsidR="00D61BAF" w:rsidRDefault="00D61BAF">
      <w:pPr>
        <w:widowControl w:val="0"/>
        <w:rPr>
          <w:lang w:val="en-CA"/>
        </w:rPr>
      </w:pPr>
    </w:p>
    <w:p w:rsidR="00D61BAF" w:rsidRDefault="00D61BAF">
      <w:pPr>
        <w:widowControl w:val="0"/>
        <w:rPr>
          <w:lang w:val="en-CA"/>
        </w:rPr>
      </w:pPr>
      <w:r>
        <w:rPr>
          <w:lang w:val="en-CA"/>
        </w:rPr>
        <w:t xml:space="preserve">4. A description of training that will be provided to employees of the municipality regarding the rights of persons with disabilities to equal treatment without discrimination in accordance with the Human Rights Code and the Canadian Charter of Rights and Freedoms, and in particular regarding the enforcement and implementation of the by-laws and other instruments of the municipality. </w:t>
      </w:r>
    </w:p>
    <w:p w:rsidR="00D61BAF" w:rsidRDefault="00D61BAF">
      <w:pPr>
        <w:widowControl w:val="0"/>
        <w:rPr>
          <w:lang w:val="en-CA"/>
        </w:rPr>
      </w:pPr>
    </w:p>
    <w:p w:rsidR="00D61BAF" w:rsidRDefault="00D61BAF">
      <w:pPr>
        <w:widowControl w:val="0"/>
        <w:rPr>
          <w:lang w:val="en-CA"/>
        </w:rPr>
      </w:pPr>
      <w:r>
        <w:rPr>
          <w:lang w:val="en-CA"/>
        </w:rPr>
        <w:t>Implementation</w:t>
      </w:r>
    </w:p>
    <w:p w:rsidR="00D61BAF" w:rsidRDefault="00D61BAF">
      <w:pPr>
        <w:widowControl w:val="0"/>
        <w:rPr>
          <w:lang w:val="en-CA"/>
        </w:rPr>
      </w:pPr>
    </w:p>
    <w:p w:rsidR="00D61BAF" w:rsidRDefault="00D61BAF">
      <w:pPr>
        <w:widowControl w:val="0"/>
        <w:rPr>
          <w:lang w:val="en-CA"/>
        </w:rPr>
      </w:pPr>
      <w:r>
        <w:rPr>
          <w:lang w:val="en-CA"/>
        </w:rPr>
        <w:t>(2) No later than one year after this Act comes into force, a municipality shall implement its plan in its entirety.</w:t>
      </w:r>
    </w:p>
    <w:p w:rsidR="00D61BAF" w:rsidRDefault="00D61BAF">
      <w:pPr>
        <w:widowControl w:val="0"/>
        <w:rPr>
          <w:lang w:val="en-CA"/>
        </w:rPr>
      </w:pPr>
    </w:p>
    <w:p w:rsidR="00D61BAF" w:rsidRDefault="00D61BAF">
      <w:pPr>
        <w:widowControl w:val="0"/>
        <w:rPr>
          <w:lang w:val="en-CA"/>
        </w:rPr>
      </w:pPr>
      <w:r>
        <w:rPr>
          <w:lang w:val="en-CA"/>
        </w:rPr>
        <w:t>Commencement</w:t>
      </w:r>
    </w:p>
    <w:p w:rsidR="00D61BAF" w:rsidRDefault="00D61BAF">
      <w:pPr>
        <w:widowControl w:val="0"/>
        <w:rPr>
          <w:lang w:val="en-CA"/>
        </w:rPr>
      </w:pPr>
    </w:p>
    <w:p w:rsidR="00D61BAF" w:rsidRDefault="00D61BAF">
      <w:pPr>
        <w:widowControl w:val="0"/>
        <w:rPr>
          <w:lang w:val="en-CA"/>
        </w:rPr>
      </w:pPr>
      <w:r>
        <w:rPr>
          <w:lang w:val="en-CA"/>
        </w:rPr>
        <w:t>6. This Act comes into force on the day it receives Royal Assent.</w:t>
      </w:r>
    </w:p>
    <w:p w:rsidR="00D61BAF" w:rsidRDefault="00D61BAF">
      <w:pPr>
        <w:widowControl w:val="0"/>
        <w:rPr>
          <w:lang w:val="en-CA"/>
        </w:rPr>
      </w:pPr>
    </w:p>
    <w:p w:rsidR="00D61BAF" w:rsidRDefault="00D61BAF">
      <w:pPr>
        <w:widowControl w:val="0"/>
        <w:rPr>
          <w:lang w:val="en-CA"/>
        </w:rPr>
      </w:pPr>
      <w:r>
        <w:rPr>
          <w:lang w:val="en-CA"/>
        </w:rPr>
        <w:t>Short title</w:t>
      </w:r>
    </w:p>
    <w:p w:rsidR="00D61BAF" w:rsidRDefault="00D61BAF">
      <w:pPr>
        <w:widowControl w:val="0"/>
        <w:rPr>
          <w:lang w:val="en-CA"/>
        </w:rPr>
      </w:pPr>
    </w:p>
    <w:p w:rsidR="00D61BAF" w:rsidRDefault="00D61BAF">
      <w:pPr>
        <w:widowControl w:val="0"/>
        <w:rPr>
          <w:lang w:val="en-CA"/>
        </w:rPr>
      </w:pPr>
      <w:r>
        <w:rPr>
          <w:lang w:val="en-CA"/>
        </w:rPr>
        <w:t>7. The short title of this Act is the Municipal Action on Accessibility for Persons with Disabilities Act, 2015.</w:t>
      </w:r>
      <w:bookmarkStart w:id="2" w:name="_GoBack"/>
      <w:bookmarkEnd w:id="2"/>
    </w:p>
    <w:sectPr w:rsidR="00D61BAF" w:rsidSect="00273B3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764" w:rsidRDefault="00F67764">
      <w:r>
        <w:separator/>
      </w:r>
    </w:p>
  </w:endnote>
  <w:endnote w:type="continuationSeparator" w:id="0">
    <w:p w:rsidR="00F67764" w:rsidRDefault="00F6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AF" w:rsidRDefault="00D61B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AF" w:rsidRDefault="00D61B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AF" w:rsidRDefault="00D61B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764" w:rsidRDefault="00F67764">
      <w:r>
        <w:separator/>
      </w:r>
    </w:p>
  </w:footnote>
  <w:footnote w:type="continuationSeparator" w:id="0">
    <w:p w:rsidR="00F67764" w:rsidRDefault="00F67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AF" w:rsidRDefault="00D61B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AF" w:rsidRDefault="00D61B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AF" w:rsidRDefault="00D61B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1BAF"/>
    <w:rsid w:val="00273B3C"/>
    <w:rsid w:val="00850977"/>
    <w:rsid w:val="0088799F"/>
    <w:rsid w:val="00A2643A"/>
    <w:rsid w:val="00D61BAF"/>
    <w:rsid w:val="00ED70FD"/>
    <w:rsid w:val="00F23DCB"/>
    <w:rsid w:val="00F6776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locked/>
    <w:rPr>
      <w:rFonts w:cs="Times New Roman"/>
    </w:rPr>
  </w:style>
  <w:style w:type="character" w:styleId="Hyperlink">
    <w:name w:val="Hyperlink"/>
    <w:uiPriority w:val="9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80680">
      <w:bodyDiv w:val="1"/>
      <w:marLeft w:val="0"/>
      <w:marRight w:val="0"/>
      <w:marTop w:val="0"/>
      <w:marBottom w:val="0"/>
      <w:divBdr>
        <w:top w:val="none" w:sz="0" w:space="0" w:color="auto"/>
        <w:left w:val="none" w:sz="0" w:space="0" w:color="auto"/>
        <w:bottom w:val="none" w:sz="0" w:space="0" w:color="auto"/>
        <w:right w:val="none" w:sz="0" w:space="0" w:color="auto"/>
      </w:divBdr>
    </w:div>
    <w:div w:id="1064108666">
      <w:marLeft w:val="0"/>
      <w:marRight w:val="0"/>
      <w:marTop w:val="0"/>
      <w:marBottom w:val="0"/>
      <w:divBdr>
        <w:top w:val="none" w:sz="0" w:space="0" w:color="auto"/>
        <w:left w:val="none" w:sz="0" w:space="0" w:color="auto"/>
        <w:bottom w:val="none" w:sz="0" w:space="0" w:color="auto"/>
        <w:right w:val="none" w:sz="0" w:space="0" w:color="auto"/>
      </w:divBdr>
    </w:div>
    <w:div w:id="1064108667">
      <w:marLeft w:val="0"/>
      <w:marRight w:val="0"/>
      <w:marTop w:val="0"/>
      <w:marBottom w:val="0"/>
      <w:divBdr>
        <w:top w:val="none" w:sz="0" w:space="0" w:color="auto"/>
        <w:left w:val="none" w:sz="0" w:space="0" w:color="auto"/>
        <w:bottom w:val="none" w:sz="0" w:space="0" w:color="auto"/>
        <w:right w:val="none" w:sz="0" w:space="0" w:color="auto"/>
      </w:divBdr>
    </w:div>
    <w:div w:id="162106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odafeedback@gmail.comTwitter" TargetMode="External"/><Relationship Id="rId12" Type="http://schemas.openxmlformats.org/officeDocument/2006/relationships/hyperlink" Target="http://www.aodaalliance.org"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Final-Report-Second-Legislative-Review-of-the-AODA.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aodaalliance.org/strong-effective-aoda/05222015.as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odaalliance.org/strong-effective-aoda/12012014.as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1360</Words>
  <Characters>7754</Characters>
  <Application>Microsoft Office Word</Application>
  <DocSecurity>0</DocSecurity>
  <Lines>64</Lines>
  <Paragraphs>18</Paragraphs>
  <ScaleCrop>false</ScaleCrop>
  <Company>YORK UNIVERSITY</Company>
  <LinksUpToDate>false</LinksUpToDate>
  <CharactersWithSpaces>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 </dc:title>
  <dc:subject/>
  <dc:creator>DL</dc:creator>
  <cp:keywords/>
  <dc:description/>
  <cp:lastModifiedBy>DL</cp:lastModifiedBy>
  <cp:revision>7</cp:revision>
  <dcterms:created xsi:type="dcterms:W3CDTF">2015-06-03T13:10:00Z</dcterms:created>
  <dcterms:modified xsi:type="dcterms:W3CDTF">2015-06-03T18:24:00Z</dcterms:modified>
</cp:coreProperties>
</file>